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1"/>
        <w:shd w:val="clear" w:color="auto" w:fill="auto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мкр-н «Южный»</w:t>
      </w:r>
    </w:p>
    <w:p>
      <w:pPr>
        <w:pStyle w:val="1"/>
        <w:shd w:val="clear" w:color="auto" w:fill="auto"/>
        <w:rPr/>
      </w:pPr>
      <w:r>
        <w:rPr>
          <w:rFonts w:cs="Times New Roman" w:ascii="Times New Roman" w:hAnsi="Times New Roman"/>
        </w:rPr>
        <w:t>Тарифы на коммунальные услуги с 01.07.2024 г. по 31.12.2024 г.</w:t>
      </w:r>
    </w:p>
    <w:tbl>
      <w:tblPr>
        <w:tblW w:w="9053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620"/>
        <w:gridCol w:w="1013"/>
        <w:gridCol w:w="1128"/>
        <w:gridCol w:w="4291"/>
      </w:tblGrid>
      <w:tr>
        <w:trPr>
          <w:trHeight w:val="504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ind w:firstLine="280"/>
              <w:jc w:val="both"/>
              <w:rPr/>
            </w:pPr>
            <w:r>
              <w:rPr>
                <w:b/>
                <w:bCs/>
              </w:rPr>
              <w:t>Наименование услуги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59"/>
              <w:rPr/>
            </w:pPr>
            <w:r>
              <w:rPr>
                <w:b/>
                <w:bCs/>
              </w:rPr>
              <w:t>Тариф, руб.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rPr/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rPr/>
            </w:pPr>
            <w:r>
              <w:rPr>
                <w:b/>
                <w:bCs/>
              </w:rPr>
              <w:t>Основание установления тарифа</w:t>
            </w:r>
          </w:p>
        </w:tc>
      </w:tr>
      <w:tr>
        <w:trPr>
          <w:trHeight w:val="861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Холодное водоснабжение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65,89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руб./куб.м.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hd w:val="clear" w:color="auto" w:fill="auto"/>
              <w:spacing w:lineRule="auto" w:line="264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Приказ Департамента экономической политики и развития города Москвы № ДПР-ТР-293/23 от 15.12.2023 г.</w:t>
            </w:r>
          </w:p>
          <w:p>
            <w:pPr>
              <w:pStyle w:val="Normal"/>
              <w:shd w:val="clear" w:color="auto" w:fill="auto"/>
              <w:spacing w:lineRule="auto" w:line="264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>
        <w:trPr>
          <w:trHeight w:val="1022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ind w:firstLine="280"/>
              <w:jc w:val="both"/>
              <w:rPr>
                <w:highlight w:val="yellow"/>
              </w:rPr>
            </w:pPr>
            <w:r>
              <w:rPr/>
              <w:t>Горячее водоснабжение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196,40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руб./куб.м.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64"/>
              <w:rPr/>
            </w:pPr>
            <w:r>
              <w:rPr/>
              <w:t>Приказ Департамента экономической политики и развития города Москвы № ДПР-ТР-408/23 от 28.12.2023 года</w:t>
            </w:r>
          </w:p>
        </w:tc>
      </w:tr>
      <w:tr>
        <w:trPr>
          <w:trHeight w:val="838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Водоотведение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137,05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руб./куб.м.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64"/>
              <w:rPr/>
            </w:pPr>
            <w:r>
              <w:rPr/>
              <w:t>Приказ Департамента экономической политики и развития города Москвы № ДПР-ТР-292/23 от 15.12.2023г.</w:t>
            </w:r>
          </w:p>
          <w:p>
            <w:pPr>
              <w:pStyle w:val="Style21"/>
              <w:shd w:val="clear" w:color="auto" w:fill="auto"/>
              <w:spacing w:lineRule="auto" w:line="264"/>
              <w:rPr/>
            </w:pPr>
            <w:r>
              <w:rPr/>
            </w:r>
          </w:p>
        </w:tc>
      </w:tr>
      <w:tr>
        <w:trPr>
          <w:trHeight w:val="754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Теплоснабжение (тепловая</w:t>
            </w:r>
          </w:p>
          <w:p>
            <w:pPr>
              <w:pStyle w:val="Style21"/>
              <w:shd w:val="clear" w:color="auto" w:fill="auto"/>
              <w:rPr/>
            </w:pPr>
            <w:r>
              <w:rPr/>
              <w:t>энергия)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2517,94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руб./Гкал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1"/>
              <w:shd w:val="clear" w:color="auto" w:fill="auto"/>
              <w:spacing w:lineRule="auto" w:line="264"/>
              <w:rPr/>
            </w:pPr>
            <w:r>
              <w:rPr/>
              <w:t>Приказ Департамента экономической политики и развития города Москвы № ДПР-ТР-</w:t>
            </w:r>
            <w:r>
              <w:rPr/>
              <w:t>382</w:t>
            </w:r>
            <w:r>
              <w:rPr/>
              <w:t xml:space="preserve">/23 от </w:t>
            </w:r>
            <w:r>
              <w:rPr/>
              <w:t>20</w:t>
            </w:r>
            <w:r>
              <w:rPr/>
              <w:t>.12.2023 г.</w:t>
            </w:r>
          </w:p>
        </w:tc>
      </w:tr>
    </w:tbl>
    <w:p>
      <w:pPr>
        <w:pStyle w:val="Normal"/>
        <w:spacing w:lineRule="exact" w:line="1" w:before="0" w:after="139"/>
        <w:rPr/>
      </w:pPr>
      <w:r>
        <w:rPr/>
      </w:r>
    </w:p>
    <w:tbl>
      <w:tblPr>
        <w:tblW w:w="9053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620"/>
        <w:gridCol w:w="1013"/>
        <w:gridCol w:w="1128"/>
        <w:gridCol w:w="4291"/>
      </w:tblGrid>
      <w:tr>
        <w:trPr>
          <w:trHeight w:val="485" w:hRule="exact"/>
        </w:trPr>
        <w:tc>
          <w:tcPr>
            <w:tcW w:w="905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Многотарифный учет электроэнергии с применением тарифа, дифференцированного по зонам суток</w:t>
            </w:r>
          </w:p>
        </w:tc>
      </w:tr>
      <w:tr>
        <w:trPr>
          <w:trHeight w:val="581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1"/>
              <w:shd w:val="clear" w:color="auto" w:fill="auto"/>
              <w:ind w:firstLine="280"/>
              <w:jc w:val="both"/>
              <w:rPr/>
            </w:pPr>
            <w:r>
              <w:rPr>
                <w:b/>
                <w:bCs/>
              </w:rPr>
              <w:t>Наименование услуги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Style21"/>
              <w:shd w:val="clear" w:color="auto" w:fill="auto"/>
              <w:spacing w:lineRule="auto" w:line="259"/>
              <w:rPr/>
            </w:pPr>
            <w:r>
              <w:rPr>
                <w:b/>
                <w:bCs/>
              </w:rPr>
              <w:t>Тариф, руб.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4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1"/>
              <w:shd w:val="clear" w:color="auto" w:fill="auto"/>
              <w:spacing w:lineRule="auto" w:line="264"/>
              <w:rPr/>
            </w:pPr>
            <w:r>
              <w:rPr/>
              <w:t>Приказ Департамента экономической политики и развития города Москвы № ДПР-ТР-188/23 от 28.11.2023 г.</w:t>
            </w:r>
          </w:p>
        </w:tc>
      </w:tr>
      <w:tr>
        <w:trPr>
          <w:trHeight w:val="581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Style21"/>
              <w:shd w:val="clear" w:color="auto" w:fill="auto"/>
              <w:spacing w:before="0" w:after="40"/>
              <w:rPr/>
            </w:pPr>
            <w:r>
              <w:rPr/>
              <w:t>дневная зона Т1</w:t>
            </w:r>
          </w:p>
          <w:p>
            <w:pPr>
              <w:pStyle w:val="Style21"/>
              <w:shd w:val="clear" w:color="auto" w:fill="auto"/>
              <w:rPr/>
            </w:pPr>
            <w:r>
              <w:rPr/>
              <w:t>(7.00-23.00)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6,78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руб./кВтч</w:t>
            </w:r>
          </w:p>
        </w:tc>
        <w:tc>
          <w:tcPr>
            <w:tcW w:w="429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95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>
            <w:pPr>
              <w:pStyle w:val="Style21"/>
              <w:shd w:val="clear" w:color="auto" w:fill="auto"/>
              <w:spacing w:before="0" w:after="60"/>
              <w:rPr/>
            </w:pPr>
            <w:r>
              <w:rPr/>
              <w:t>ночная зона Т2</w:t>
            </w:r>
          </w:p>
          <w:p>
            <w:pPr>
              <w:pStyle w:val="Style21"/>
              <w:shd w:val="clear" w:color="auto" w:fill="auto"/>
              <w:rPr/>
            </w:pPr>
            <w:r>
              <w:rPr/>
              <w:t>(23.00-7.00)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2,74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21"/>
              <w:shd w:val="clear" w:color="auto" w:fill="auto"/>
              <w:rPr/>
            </w:pPr>
            <w:r>
              <w:rPr/>
              <w:t>руб./кВтч</w:t>
            </w:r>
          </w:p>
        </w:tc>
        <w:tc>
          <w:tcPr>
            <w:tcW w:w="42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1" w:before="0" w:after="199"/>
        <w:rPr/>
      </w:pPr>
      <w:r>
        <w:rPr/>
      </w:r>
    </w:p>
    <w:p>
      <w:pPr>
        <w:pStyle w:val="Normal"/>
        <w:spacing w:lineRule="exact" w:line="1" w:before="0" w:after="199"/>
        <w:rPr/>
      </w:pPr>
      <w:r>
        <w:rPr/>
      </w:r>
    </w:p>
    <w:tbl>
      <w:tblPr>
        <w:tblW w:w="9053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620"/>
        <w:gridCol w:w="1013"/>
        <w:gridCol w:w="1128"/>
        <w:gridCol w:w="4291"/>
      </w:tblGrid>
      <w:tr>
        <w:trPr>
          <w:trHeight w:val="504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28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</w:rPr>
              <w:t>Наименование услуги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59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</w:rPr>
              <w:t>Тариф, руб.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</w:rPr>
              <w:t>Ед. изм.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</w:rPr>
              <w:t>Основание установления тарифа</w:t>
            </w:r>
          </w:p>
        </w:tc>
      </w:tr>
      <w:tr>
        <w:trPr>
          <w:trHeight w:val="861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59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Обращение с твердыми коммунальными отходами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846,43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руб./куб.м.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64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Приказ Департамента экономической политики и развития города Москвы № ДПР-ТР-291/23 от 15.12.2023 г.</w:t>
            </w:r>
          </w:p>
          <w:p>
            <w:pPr>
              <w:pStyle w:val="Normal"/>
              <w:spacing w:lineRule="auto" w:line="264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года</w:t>
            </w:r>
          </w:p>
        </w:tc>
      </w:tr>
    </w:tbl>
    <w:p>
      <w:pPr>
        <w:pStyle w:val="Normal"/>
        <w:spacing w:lineRule="exact" w:line="1" w:before="0" w:after="199"/>
        <w:rPr/>
      </w:pPr>
      <w:r>
        <w:rPr/>
      </w:r>
    </w:p>
    <w:p>
      <w:pPr>
        <w:pStyle w:val="Normal"/>
        <w:spacing w:lineRule="exact" w:line="1" w:before="0" w:after="259"/>
        <w:rPr/>
      </w:pPr>
      <w:r>
        <w:rPr/>
      </w:r>
    </w:p>
    <w:tbl>
      <w:tblPr>
        <w:tblW w:w="9053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620"/>
        <w:gridCol w:w="1013"/>
        <w:gridCol w:w="1128"/>
        <w:gridCol w:w="4291"/>
      </w:tblGrid>
      <w:tr>
        <w:trPr>
          <w:trHeight w:val="504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ind w:firstLine="28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</w:rPr>
              <w:t>Наименование услуги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59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</w:rPr>
              <w:t>Тариф, руб.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</w:rPr>
              <w:t>Ед.изм.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</w:rPr>
              <w:t>Основание установления тарифа</w:t>
            </w:r>
          </w:p>
        </w:tc>
      </w:tr>
      <w:tr>
        <w:trPr>
          <w:trHeight w:val="1086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64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Содержание и текущий ремонт общего имущества в многоквартирном доме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25,99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руб./кв.м.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64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Решение Совета депутатов поселения Десеновское Об установлении размеров платы за содержание жилого помещения от 26.12.2023 г. № 5/6</w:t>
            </w:r>
          </w:p>
          <w:p>
            <w:pPr>
              <w:pStyle w:val="Normal"/>
              <w:spacing w:lineRule="auto" w:line="264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1" w:before="0" w:after="259"/>
        <w:rPr/>
      </w:pPr>
      <w:r>
        <w:rPr/>
      </w:r>
    </w:p>
    <w:tbl>
      <w:tblPr>
        <w:tblW w:w="9053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620"/>
        <w:gridCol w:w="1013"/>
        <w:gridCol w:w="1128"/>
        <w:gridCol w:w="4291"/>
      </w:tblGrid>
      <w:tr>
        <w:trPr>
          <w:trHeight w:val="499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59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</w:rPr>
              <w:t>Тариф, руб.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</w:rPr>
              <w:t>Ед.изм.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</w:rPr>
              <w:t>Основание установления тарифа</w:t>
            </w:r>
          </w:p>
        </w:tc>
      </w:tr>
      <w:tr>
        <w:trPr>
          <w:trHeight w:val="509" w:hRule="exact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spacing w:lineRule="auto" w:line="271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Взнос на капитальный ремонт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25,58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руб./кв.м.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>Постановление Правительства Москвы от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</w:rPr>
              <w:t xml:space="preserve">8 декабря 2023 года N 2421-ПП </w:t>
            </w:r>
          </w:p>
        </w:tc>
      </w:tr>
    </w:tbl>
    <w:p>
      <w:pPr>
        <w:pStyle w:val="Normal"/>
        <w:spacing w:lineRule="exact" w:line="1" w:before="0" w:after="199"/>
        <w:rPr/>
      </w:pPr>
      <w:r>
        <w:rPr/>
      </w:r>
    </w:p>
    <w:p>
      <w:pPr>
        <w:pStyle w:val="Normal"/>
        <w:spacing w:lineRule="exact" w:line="1" w:before="0" w:after="199"/>
        <w:rPr/>
      </w:pPr>
      <w:r>
        <w:rPr/>
      </w:r>
    </w:p>
    <w:p>
      <w:pPr>
        <w:pStyle w:val="Normal"/>
        <w:spacing w:lineRule="exact" w:line="1" w:before="0" w:after="199"/>
        <w:rPr/>
      </w:pPr>
      <w:r>
        <w:rPr/>
      </w:r>
    </w:p>
    <w:p>
      <w:pPr>
        <w:pStyle w:val="Normal"/>
        <w:spacing w:lineRule="exact" w:line="1" w:before="0" w:after="199"/>
        <w:rPr/>
      </w:pPr>
      <w:r>
        <w:rPr/>
      </w:r>
    </w:p>
    <w:p>
      <w:pPr>
        <w:pStyle w:val="Normal"/>
        <w:spacing w:lineRule="exact" w:line="1" w:before="0" w:after="259"/>
        <w:rPr/>
      </w:pPr>
      <w:r>
        <w:rPr/>
      </w:r>
    </w:p>
    <w:p>
      <w:pPr>
        <w:pStyle w:val="Normal"/>
        <w:spacing w:lineRule="exact" w:line="1" w:before="0" w:after="259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6" w:right="1430" w:header="0" w:top="1081" w:footer="0" w:bottom="1081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Microsoft Sans Serif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0ca4"/>
    <w:pPr>
      <w:widowControl w:val="false"/>
      <w:bidi w:val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_"/>
    <w:basedOn w:val="DefaultParagraphFont"/>
    <w:link w:val="30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36"/>
      <w:szCs w:val="36"/>
      <w:u w:val="single"/>
    </w:rPr>
  </w:style>
  <w:style w:type="character" w:styleId="2" w:customStyle="1">
    <w:name w:val="Основной текст (2)_"/>
    <w:basedOn w:val="DefaultParagraphFont"/>
    <w:link w:val="20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Style14" w:customStyle="1">
    <w:name w:val="Основной текст_"/>
    <w:basedOn w:val="DefaultParagraphFont"/>
    <w:link w:val="1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single"/>
    </w:rPr>
  </w:style>
  <w:style w:type="character" w:styleId="Style15" w:customStyle="1">
    <w:name w:val="Другое_"/>
    <w:basedOn w:val="DefaultParagraphFont"/>
    <w:link w:val="a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31" w:customStyle="1">
    <w:name w:val="Основной текст (3)"/>
    <w:basedOn w:val="Normal"/>
    <w:link w:val="3"/>
    <w:qFormat/>
    <w:pPr>
      <w:shd w:val="clear" w:color="auto" w:fill="FFFFFF"/>
      <w:spacing w:before="0" w:after="140"/>
      <w:jc w:val="center"/>
    </w:pPr>
    <w:rPr>
      <w:rFonts w:ascii="Arial" w:hAnsi="Arial" w:eastAsia="Arial" w:cs="Arial"/>
      <w:b/>
      <w:bCs/>
      <w:sz w:val="36"/>
      <w:szCs w:val="36"/>
      <w:u w:val="single"/>
    </w:rPr>
  </w:style>
  <w:style w:type="paragraph" w:styleId="21" w:customStyle="1">
    <w:name w:val="Основной текст (2)"/>
    <w:basedOn w:val="Normal"/>
    <w:link w:val="2"/>
    <w:qFormat/>
    <w:pPr>
      <w:shd w:val="clear" w:color="auto" w:fill="FFFFFF"/>
      <w:spacing w:before="0" w:after="140"/>
      <w:jc w:val="center"/>
    </w:pPr>
    <w:rPr>
      <w:rFonts w:ascii="Arial" w:hAnsi="Arial" w:eastAsia="Arial" w:cs="Arial"/>
    </w:rPr>
  </w:style>
  <w:style w:type="paragraph" w:styleId="1" w:customStyle="1">
    <w:name w:val="Основной текст1"/>
    <w:basedOn w:val="Normal"/>
    <w:link w:val="a3"/>
    <w:qFormat/>
    <w:pPr>
      <w:shd w:val="clear" w:color="auto" w:fill="FFFFFF"/>
      <w:spacing w:before="0" w:after="200"/>
      <w:jc w:val="center"/>
    </w:pPr>
    <w:rPr>
      <w:rFonts w:ascii="Arial" w:hAnsi="Arial" w:eastAsia="Arial" w:cs="Arial"/>
      <w:sz w:val="28"/>
      <w:szCs w:val="28"/>
      <w:u w:val="single"/>
    </w:rPr>
  </w:style>
  <w:style w:type="paragraph" w:styleId="Style21" w:customStyle="1">
    <w:name w:val="Другое"/>
    <w:basedOn w:val="Normal"/>
    <w:link w:val="a4"/>
    <w:qFormat/>
    <w:pPr>
      <w:shd w:val="clear" w:color="auto" w:fill="FFFFFF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LibreOffice/6.3.3.2$Windows_X86_64 LibreOffice_project/a64200df03143b798afd1ec74a12ab50359878ed</Application>
  <Pages>1</Pages>
  <Words>219</Words>
  <Characters>1524</Characters>
  <CharactersWithSpaces>1683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2022-12-12T11:42:00Z</dcterms:created>
  <dc:creator>Мария Мельникова</dc:creator>
  <dc:description/>
  <dc:language>ru-RU</dc:language>
  <cp:lastModifiedBy/>
  <cp:lastPrinted>2024-07-01T09:51:24Z</cp:lastPrinted>
  <dcterms:modified xsi:type="dcterms:W3CDTF">2024-07-01T09:52:14Z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